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color w:val="000000" w:themeColor="text1"/>
          <w:sz w:val="20"/>
          <w:szCs w:val="20"/>
        </w:rPr>
        <w:t xml:space="preserve">61. </w:t>
      </w:r>
      <w:r w:rsidRPr="00BE5968">
        <w:rPr>
          <w:rFonts w:ascii="Arial" w:hAnsi="Arial" w:cs="Arial"/>
          <w:b/>
          <w:bCs/>
          <w:color w:val="000000" w:themeColor="text1"/>
          <w:sz w:val="20"/>
          <w:szCs w:val="20"/>
        </w:rPr>
        <w:t>Cấp giấy xác nhận nội dung quảng cáo dịch vụ khám bệnh, chữa bệnh thuộc thẩm quyền của Sở Y tế</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Trình tự thực hiện</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rPr>
      </w:pPr>
      <w:proofErr w:type="gramStart"/>
      <w:r w:rsidRPr="00BE5968">
        <w:rPr>
          <w:rFonts w:ascii="Arial" w:hAnsi="Arial" w:cs="Arial"/>
          <w:bCs/>
          <w:color w:val="000000" w:themeColor="text1"/>
          <w:sz w:val="20"/>
          <w:szCs w:val="20"/>
        </w:rPr>
        <w:t>B</w:t>
      </w:r>
      <w:r w:rsidRPr="00BE5968">
        <w:rPr>
          <w:rFonts w:ascii="Arial" w:hAnsi="Arial" w:cs="Arial"/>
          <w:bCs/>
          <w:color w:val="000000" w:themeColor="text1"/>
          <w:sz w:val="20"/>
          <w:szCs w:val="20"/>
          <w:lang w:val="vi-VN"/>
        </w:rPr>
        <w:t xml:space="preserve">ước </w:t>
      </w:r>
      <w:r w:rsidRPr="00BE5968">
        <w:rPr>
          <w:rFonts w:ascii="Arial" w:hAnsi="Arial" w:cs="Arial"/>
          <w:bCs/>
          <w:color w:val="000000" w:themeColor="text1"/>
          <w:sz w:val="20"/>
          <w:szCs w:val="20"/>
        </w:rPr>
        <w:t>1.</w:t>
      </w:r>
      <w:proofErr w:type="gramEnd"/>
      <w:r w:rsidRPr="00BE5968">
        <w:rPr>
          <w:rFonts w:ascii="Arial" w:hAnsi="Arial" w:cs="Arial"/>
          <w:color w:val="000000" w:themeColor="text1"/>
          <w:sz w:val="20"/>
          <w:szCs w:val="20"/>
          <w:lang w:val="vi-VN"/>
        </w:rPr>
        <w:t xml:space="preserve"> Tổ chức, cá nhân đề nghị xác nhận nội dung quảng cáo nộp hồ sơ tại Bộ phận tiếp nhận và trả kết quả Sở Y tế tỉnh Bắc Kạn (địa chỉ: số 14 đường Trường Chinh, thành phố Bắc Kạn, tỉnh Bắc Kạn).</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rPr>
      </w:pPr>
      <w:r w:rsidRPr="00BE5968">
        <w:rPr>
          <w:rFonts w:ascii="Arial" w:hAnsi="Arial" w:cs="Arial"/>
          <w:color w:val="000000" w:themeColor="text1"/>
          <w:sz w:val="20"/>
          <w:szCs w:val="20"/>
          <w:lang w:val="it-IT"/>
        </w:rPr>
        <w:t>Thời gian nhận hồ sơ và trả kết quả vào các ngày làm việc trong tuần từ thứ 2 đến thứ 6 (trừ ngày nghỉ, lễ, tết). Sáng 7h30’ đến 11h30’; Chiều 13h30’ đến 16h30’</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bCs/>
          <w:color w:val="000000" w:themeColor="text1"/>
          <w:sz w:val="20"/>
          <w:szCs w:val="20"/>
          <w:lang w:val="vi-VN"/>
        </w:rPr>
        <w:t>Bước 2.</w:t>
      </w:r>
      <w:r w:rsidRPr="00BE5968">
        <w:rPr>
          <w:rFonts w:ascii="Arial" w:hAnsi="Arial" w:cs="Arial"/>
          <w:color w:val="000000" w:themeColor="text1"/>
          <w:sz w:val="20"/>
          <w:szCs w:val="20"/>
          <w:lang w:val="vi-VN"/>
        </w:rPr>
        <w:t xml:space="preserve"> Trường hợp hồ sơ chưa hợp lệ, trong thời gian 05 ngày làm việc kể từ ngày nhận hồ sơ theo dấu tiếp nhận công văn đến của cơ quan tiếp nhận hồ sơ, cơ quan tiếp nhận hồ sơ có văn bản đề nghị đơn vị sửa đổi, bổ sung. Thời gian để tổ chức, cá nhân đề nghị xác nhận nội dung quảng cáo sửa đổi, bổ sung hoàn chỉnh hồ sơ theo yêu cầu tối đa là 90 ngày kể từ ngày nhận được văn bản thông báo sửa đổi, bổ sung của cơ quan tiếp nhận hồ sơ. Quá thời hạn này thì hồ sơ đề nghị xác nhận nội dung quảng cáo hết giá trị.</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bCs/>
          <w:color w:val="000000" w:themeColor="text1"/>
          <w:sz w:val="20"/>
          <w:szCs w:val="20"/>
          <w:lang w:val="vi-VN"/>
        </w:rPr>
        <w:t>Bước 3.</w:t>
      </w:r>
      <w:r w:rsidRPr="00BE5968">
        <w:rPr>
          <w:rFonts w:ascii="Arial" w:hAnsi="Arial" w:cs="Arial"/>
          <w:color w:val="000000" w:themeColor="text1"/>
          <w:sz w:val="20"/>
          <w:szCs w:val="20"/>
          <w:lang w:val="vi-VN"/>
        </w:rPr>
        <w:t xml:space="preserve"> Trong thời gian 10 ngày làm việc kể từ ngày nhận đủ hồ sơ hợp lệ theo dấu tiếp nhận công văn đến của cơ quan tiếp nhận hồ sơ, cơ quan nhà nước có thẩm quyền cấp giấy xác nhận nội dung quảng cáo. Trường hợp không cấp giấy xác nhận nội dung quảng cáo, cơ quan nhà nước có thẩm quyền phải trả lời bằng văn bản và nêu rõ lý do không cấp.</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bCs/>
          <w:color w:val="000000" w:themeColor="text1"/>
          <w:sz w:val="20"/>
          <w:szCs w:val="20"/>
          <w:lang w:val="vi-VN"/>
        </w:rPr>
        <w:t>Bước 4.</w:t>
      </w:r>
      <w:r w:rsidRPr="00BE5968">
        <w:rPr>
          <w:rFonts w:ascii="Arial" w:hAnsi="Arial" w:cs="Arial"/>
          <w:color w:val="000000" w:themeColor="text1"/>
          <w:sz w:val="20"/>
          <w:szCs w:val="20"/>
          <w:lang w:val="vi-VN"/>
        </w:rPr>
        <w:t xml:space="preserve"> Đối với quảng cáo thông qua hình thức hội thảo, hội nghị, tổ chức sự kiện:</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a) Trước khi tiến hành việc quảng cáo ít nhất 02 ngày làm việc, tổ chức, cá nhân có sản phẩm, hàng hóa, dịch vụ đặc biệt thuộc lĩnh vực quản lý của Bộ Y tế đã được cơ quan có thẩm quyền của Bộ Y tế cấp giấy xác nhận nội dung quảng cáo đối với hình thức hội thảo, hội nghị, tổ chức sự kiện phải có văn bản thông báo về hình thức, thời gian và địa điểm quảng cáo kèm theo bản sao giấy xác nhận nội dung quảng cáo, mẫu quảng cáo hoặc kịch bản quảng cáo đã được duyệt cho Sở Y tế nơi tổ chức quảng cáo để thanh tra, kiểm tra trong trường hợp cần thiết;</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color w:val="000000" w:themeColor="text1"/>
          <w:sz w:val="20"/>
          <w:szCs w:val="20"/>
          <w:lang w:val="vi-VN"/>
        </w:rPr>
        <w:t>b) Trường hợp có thay đổi về địa điểm, thời gian tổ chức hội thảo, hội nghị, tổ chức sự kiện so với nội dung ghi trên giấy xác nhận nội dung quảng cáo, tổ chức, cá nhân có sản phẩm, hàng hóa, dịch vụ quảng cáo phải thông báo tới Sở Y tế địa phương.</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Cách thức thực hiện</w:t>
      </w:r>
      <w:r w:rsidRPr="00BE5968">
        <w:rPr>
          <w:rFonts w:ascii="Arial" w:hAnsi="Arial" w:cs="Arial"/>
          <w:color w:val="000000" w:themeColor="text1"/>
          <w:sz w:val="20"/>
          <w:szCs w:val="20"/>
        </w:rPr>
        <w:t xml:space="preserve"> Gửi qua đường bưu điện hoặc nộp trực tiếp tại Bộ phận tiếp nhận và trả kết quả Sở Y tế tỉnh Bắc Kạn (địa chỉ: số 14 đường Trường Chinh, thành phố Bắc Kạn, tỉnh Bắc Kạn).</w:t>
      </w:r>
    </w:p>
    <w:p w:rsidR="00BE5968" w:rsidRPr="00BE5968" w:rsidRDefault="00BE5968" w:rsidP="00BE5968">
      <w:pPr>
        <w:autoSpaceDE w:val="0"/>
        <w:autoSpaceDN w:val="0"/>
        <w:adjustRightInd w:val="0"/>
        <w:spacing w:line="360" w:lineRule="auto"/>
        <w:jc w:val="both"/>
        <w:rPr>
          <w:rFonts w:ascii="Arial" w:hAnsi="Arial" w:cs="Arial"/>
          <w:b/>
          <w:bCs/>
          <w:iCs/>
          <w:color w:val="000000" w:themeColor="text1"/>
          <w:sz w:val="20"/>
          <w:szCs w:val="20"/>
          <w:lang w:val="vi-VN"/>
        </w:rPr>
      </w:pPr>
      <w:r w:rsidRPr="00BE5968">
        <w:rPr>
          <w:rFonts w:ascii="Arial" w:hAnsi="Arial" w:cs="Arial"/>
          <w:b/>
          <w:bCs/>
          <w:iCs/>
          <w:color w:val="000000" w:themeColor="text1"/>
          <w:sz w:val="20"/>
          <w:szCs w:val="20"/>
        </w:rPr>
        <w:t xml:space="preserve"> Thành phần hồ </w:t>
      </w:r>
      <w:proofErr w:type="gramStart"/>
      <w:r w:rsidRPr="00BE5968">
        <w:rPr>
          <w:rFonts w:ascii="Arial" w:hAnsi="Arial" w:cs="Arial"/>
          <w:b/>
          <w:bCs/>
          <w:iCs/>
          <w:color w:val="000000" w:themeColor="text1"/>
          <w:sz w:val="20"/>
          <w:szCs w:val="20"/>
        </w:rPr>
        <w:t>s</w:t>
      </w:r>
      <w:r w:rsidRPr="00BE5968">
        <w:rPr>
          <w:rFonts w:ascii="Arial" w:hAnsi="Arial" w:cs="Arial"/>
          <w:b/>
          <w:bCs/>
          <w:iCs/>
          <w:color w:val="000000" w:themeColor="text1"/>
          <w:sz w:val="20"/>
          <w:szCs w:val="20"/>
          <w:lang w:val="vi-VN"/>
        </w:rPr>
        <w:t>ơ</w:t>
      </w:r>
      <w:proofErr w:type="gramEnd"/>
      <w:r w:rsidRPr="00BE5968">
        <w:rPr>
          <w:rFonts w:ascii="Arial" w:hAnsi="Arial" w:cs="Arial"/>
          <w:b/>
          <w:bCs/>
          <w:iCs/>
          <w:color w:val="000000" w:themeColor="text1"/>
          <w:sz w:val="20"/>
          <w:szCs w:val="20"/>
          <w:lang w:val="vi-VN"/>
        </w:rPr>
        <w:t xml:space="preserve"> bao gồm:</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Văn bản đề nghị xác nhận nội dung quảng cáo </w:t>
      </w:r>
      <w:proofErr w:type="gramStart"/>
      <w:r w:rsidRPr="00BE5968">
        <w:rPr>
          <w:rFonts w:ascii="Arial" w:hAnsi="Arial" w:cs="Arial"/>
          <w:color w:val="000000" w:themeColor="text1"/>
          <w:sz w:val="20"/>
          <w:szCs w:val="20"/>
          <w:lang w:val="vi-VN"/>
        </w:rPr>
        <w:t>theo</w:t>
      </w:r>
      <w:proofErr w:type="gramEnd"/>
      <w:r w:rsidRPr="00BE5968">
        <w:rPr>
          <w:rFonts w:ascii="Arial" w:hAnsi="Arial" w:cs="Arial"/>
          <w:color w:val="000000" w:themeColor="text1"/>
          <w:sz w:val="20"/>
          <w:szCs w:val="20"/>
          <w:lang w:val="vi-VN"/>
        </w:rPr>
        <w:t xml:space="preserve"> quy định tại Phụ lục 01 ban hành kèm theo Thông tư 09/2015/TT-BYT;</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Giấy chứng nhận đăng ký kinh doanh của doanh nghiệp hoặc giấy phép thành lập văn phòng đại diện của thương nhân nước ngoài;</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Nội dung đề nghị xác nhận quảng cáo:</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Nếu quảng cáo trên báo nói, báo hình thì phải có 01 bản ghi nội dung quảng cáo dự kiến trong đĩa hình, đĩa âm thanh, file mềm kèm theo 03 bản kịch bản dự kiến quảng cáo, trong đó miêu tả rõ nội dung, phương tiện dự kiến quảng cáo, phần hình ảnh (đối với báo hình), phần lời, phần nhạc;</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Nếu quảng cáo trên các phương tiện quảng cáo không phải báo nói, báo hình thì phải có 03 bản ma-két nội dung dự kiến quảng cáo in mầu kèm theo file mềm ghi nội dung dự kiến quảng cáo;</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xml:space="preserve">- Nếu quảng cáo thông qua hội thảo, hội nghị, tổ chức sự kiện: Ngoài các tài liệu quy định tại điểm này phải có các tài liệu: mẫu quảng cáo sử dụng trong chương trình đã được cơ quan có thẩm quyền phê </w:t>
      </w:r>
      <w:r w:rsidRPr="00BE5968">
        <w:rPr>
          <w:rFonts w:ascii="Arial" w:hAnsi="Arial" w:cs="Arial"/>
          <w:color w:val="000000" w:themeColor="text1"/>
          <w:sz w:val="20"/>
          <w:szCs w:val="20"/>
          <w:lang w:val="vi-VN"/>
        </w:rPr>
        <w:lastRenderedPageBreak/>
        <w:t>duyệt còn hiệu lực (trong trường hợp mẫu quảng cáo đã được duyệt nội dung), chương trình có ghi rõ tên nội dung báo cáo, thời gian (ngày/tháng/năm), địa điểm tổ chức (địa chỉ cụ thể); nội dung bài báo cáo và tài liệu trình bày, phát cho người dự; bảng kê tên, chức danh khoa học, trình độ chuyên môn của báo cáo viên (Báo cáo viên phải có bằng cấp chuyên môn về y phù hợp).</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Mẫu nhãn sản phẩm hoặc mẫu nhãn sản phẩm đã được cơ quan y tế có thẩm quyền chấp thuận trong trường hợp pháp luật quy định nhãn sản phẩm phải được cơ quan y tế có thẩm quyền duyệt.</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Các yêu cầu khác đối với hồ sơ:</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a) Trường hợp đơn vị đề nghị xác nhận nội dung quảng cáo là đơn vị được ủy quyền thì phải có các giấy tờ sau đây:</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Văn bản ủy quyền hợp lệ;</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Giấy chứng nhận đăng ký kinh doanh hoặc Giấy phép thành lập Văn phòng đại diện của thương nhân nước ngoài của đơn vị được ủy quyền.</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b) Tài liệu tham khảo, chứng minh, xác thực thông tin trong nội dung quảng cáo:</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Các tài liệu bằng tiếng Anh phải dịch ra tiếng Việt kèm theo tài liệu gốc bằng tiếng Anh. Bản dịch tiếng Việt phải được đóng dấu xác nhận của đơn vị đề nghị xác nhận nội dung quảng cáo;</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Các tài liệu bằng tiếng nước ngoài không phải là tiếng Anh phải dịch ra tiếng Việt và kèm theo tài liệu gốc bằng tiếng nước ngoài. Bản dịch tiếng Việt phải được công chứng theo quy định của pháp luật.</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c) Các giấy tờ trong hồ sơ đề nghị xác nhận nội dung quảng cáo phải còn hiệu lực, là bản sao chứng thực hoặc bản sao có đóng dấu của đơn vị đề nghị xác nhận nội dung quảng cáo. Các tài liệu trong hồ sơ phải có dấu, dấu giáp lai của đơn vị đề nghị xác nhận nội dung quảng cáo;</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d) Mẫu nội dung quảng cáo được trình bày trên khổ giấy A4. Mẫu hình thức quảng cáo ngoài trời khổ lớn có thể trình bày trên khổ giấy A3 hoặc khổ giấy khác và ghi rõ tỷ lệ kích thước so với kích thước thật.</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6) Giấy phép hoạt động khám bệnh, chữa bệnh của cơ sở thực hiện dịch vụ khám bệnh, chữa bệnh được quảng cáo do Giám đốc Sở Y tế cấp và danh mục kỹ thuật chuyên môn đã được Giám đốc Sở Y tế phê duyệt.</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7) Chứng chỉ hành nghề khám bệnh, chữa bệnh của người thực hiện dịch vụ khám bệnh, chữa bệnh được quảng cáo trong trường hợp pháp luật quy định phải có chứng chỉ hành nghề.</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iCs/>
          <w:color w:val="000000" w:themeColor="text1"/>
          <w:sz w:val="20"/>
          <w:szCs w:val="20"/>
          <w:lang w:val="vi-VN"/>
        </w:rPr>
        <w:t xml:space="preserve"> Số lượng hồ sơ:</w:t>
      </w:r>
      <w:r w:rsidRPr="00BE5968">
        <w:rPr>
          <w:rFonts w:ascii="Arial" w:hAnsi="Arial" w:cs="Arial"/>
          <w:color w:val="000000" w:themeColor="text1"/>
          <w:sz w:val="20"/>
          <w:szCs w:val="20"/>
          <w:lang w:val="vi-VN"/>
        </w:rPr>
        <w:t xml:space="preserve"> 01 bộ</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 xml:space="preserve">Thời hạn giải quyết </w:t>
      </w:r>
      <w:r w:rsidRPr="00BE5968">
        <w:rPr>
          <w:rFonts w:ascii="Arial" w:hAnsi="Arial" w:cs="Arial"/>
          <w:color w:val="000000" w:themeColor="text1"/>
          <w:sz w:val="20"/>
          <w:szCs w:val="20"/>
        </w:rPr>
        <w:t xml:space="preserve">10 ngày kể từ ngày nhận được hồ sơ đầy đủ, hợp lệ </w:t>
      </w:r>
      <w:proofErr w:type="gramStart"/>
      <w:r w:rsidRPr="00BE5968">
        <w:rPr>
          <w:rFonts w:ascii="Arial" w:hAnsi="Arial" w:cs="Arial"/>
          <w:color w:val="000000" w:themeColor="text1"/>
          <w:sz w:val="20"/>
          <w:szCs w:val="20"/>
        </w:rPr>
        <w:t>theo</w:t>
      </w:r>
      <w:proofErr w:type="gramEnd"/>
      <w:r w:rsidRPr="00BE5968">
        <w:rPr>
          <w:rFonts w:ascii="Arial" w:hAnsi="Arial" w:cs="Arial"/>
          <w:color w:val="000000" w:themeColor="text1"/>
          <w:sz w:val="20"/>
          <w:szCs w:val="20"/>
        </w:rPr>
        <w:t xml:space="preserve"> dấu tiếp nhận công văn đến của cơ quan tiếp nhận hồ sơ</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Đối tượng thực hiện thủ tục hành chính</w:t>
      </w:r>
      <w:r w:rsidRPr="00BE5968">
        <w:rPr>
          <w:rFonts w:ascii="Arial" w:hAnsi="Arial" w:cs="Arial"/>
          <w:color w:val="000000" w:themeColor="text1"/>
          <w:sz w:val="20"/>
          <w:szCs w:val="20"/>
        </w:rPr>
        <w:t xml:space="preserve"> Tổ chức, cá nhân</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C</w:t>
      </w:r>
      <w:r w:rsidRPr="00BE5968">
        <w:rPr>
          <w:rFonts w:ascii="Arial" w:hAnsi="Arial" w:cs="Arial"/>
          <w:b/>
          <w:bCs/>
          <w:color w:val="000000" w:themeColor="text1"/>
          <w:sz w:val="20"/>
          <w:szCs w:val="20"/>
          <w:lang w:val="vi-VN"/>
        </w:rPr>
        <w:t>ơ quan thực hiện thủ tục hành chính</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 Cơ quan có thẩm quyền quyết định: Giám đốc Sở Y tế</w:t>
      </w:r>
      <w:r w:rsidRPr="00BE5968">
        <w:rPr>
          <w:rStyle w:val="apple-converted-space"/>
          <w:rFonts w:ascii="Arial" w:hAnsi="Arial" w:cs="Arial"/>
          <w:color w:val="000000" w:themeColor="text1"/>
          <w:sz w:val="20"/>
          <w:szCs w:val="20"/>
          <w:lang w:val="vi-VN"/>
        </w:rPr>
        <w:t> .</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color w:val="000000" w:themeColor="text1"/>
          <w:sz w:val="20"/>
          <w:szCs w:val="20"/>
          <w:lang w:val="vi-VN"/>
        </w:rPr>
        <w:t>+ Cơ quan trực  tiếp thực hiện TTHC: Sở Y tế.</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Kết quả thực hiện thủ tục hành chính</w:t>
      </w:r>
      <w:r w:rsidRPr="00BE5968">
        <w:rPr>
          <w:rFonts w:ascii="Arial" w:hAnsi="Arial" w:cs="Arial"/>
          <w:color w:val="000000" w:themeColor="text1"/>
          <w:sz w:val="20"/>
          <w:szCs w:val="20"/>
        </w:rPr>
        <w:t xml:space="preserve"> Giấy xác nhận nội dung quảng cáo</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Phí, Lệ phí</w:t>
      </w:r>
      <w:r w:rsidRPr="00BE5968">
        <w:rPr>
          <w:rFonts w:ascii="Arial" w:hAnsi="Arial" w:cs="Arial"/>
          <w:color w:val="000000" w:themeColor="text1"/>
          <w:sz w:val="20"/>
          <w:szCs w:val="20"/>
        </w:rPr>
        <w:t xml:space="preserve"> Ch</w:t>
      </w:r>
      <w:r w:rsidRPr="00BE5968">
        <w:rPr>
          <w:rFonts w:ascii="Arial" w:hAnsi="Arial" w:cs="Arial"/>
          <w:color w:val="000000" w:themeColor="text1"/>
          <w:sz w:val="20"/>
          <w:szCs w:val="20"/>
          <w:lang w:val="vi-VN"/>
        </w:rPr>
        <w:t>ưa có quy định</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Tên mẫu đơn, mẫu tờ khai (Đính kèm ngay sau thủ tục này)</w:t>
      </w:r>
      <w:r w:rsidRPr="00BE5968">
        <w:rPr>
          <w:rFonts w:ascii="Arial" w:hAnsi="Arial" w:cs="Arial"/>
          <w:color w:val="000000" w:themeColor="text1"/>
          <w:sz w:val="20"/>
          <w:szCs w:val="20"/>
        </w:rPr>
        <w:t xml:space="preserve"> Phụ lục 01: Văn bản đề nghị xác nhận nội dung quảng cáo ban hành kèm </w:t>
      </w:r>
      <w:proofErr w:type="gramStart"/>
      <w:r w:rsidRPr="00BE5968">
        <w:rPr>
          <w:rFonts w:ascii="Arial" w:hAnsi="Arial" w:cs="Arial"/>
          <w:color w:val="000000" w:themeColor="text1"/>
          <w:sz w:val="20"/>
          <w:szCs w:val="20"/>
        </w:rPr>
        <w:t>theo</w:t>
      </w:r>
      <w:proofErr w:type="gramEnd"/>
      <w:r w:rsidRPr="00BE5968">
        <w:rPr>
          <w:rFonts w:ascii="Arial" w:hAnsi="Arial" w:cs="Arial"/>
          <w:color w:val="000000" w:themeColor="text1"/>
          <w:sz w:val="20"/>
          <w:szCs w:val="20"/>
        </w:rPr>
        <w:t xml:space="preserve"> Thông t</w:t>
      </w:r>
      <w:r w:rsidRPr="00BE5968">
        <w:rPr>
          <w:rFonts w:ascii="Arial" w:hAnsi="Arial" w:cs="Arial"/>
          <w:color w:val="000000" w:themeColor="text1"/>
          <w:sz w:val="20"/>
          <w:szCs w:val="20"/>
          <w:lang w:val="vi-VN"/>
        </w:rPr>
        <w:t>ư số 09/2015/TT-BYT</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Yêu cầu, điều kiện thủ tục hành chính</w:t>
      </w:r>
    </w:p>
    <w:p w:rsidR="00BE5968" w:rsidRPr="00BE5968" w:rsidRDefault="00BE5968" w:rsidP="00BE5968">
      <w:pPr>
        <w:autoSpaceDE w:val="0"/>
        <w:autoSpaceDN w:val="0"/>
        <w:adjustRightInd w:val="0"/>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rPr>
        <w:t xml:space="preserve">Điều 4 Thông tư số 09/2015/TT-BYT: Điều kiện </w:t>
      </w:r>
      <w:proofErr w:type="gramStart"/>
      <w:r w:rsidRPr="00BE5968">
        <w:rPr>
          <w:rFonts w:ascii="Arial" w:hAnsi="Arial" w:cs="Arial"/>
          <w:b/>
          <w:bCs/>
          <w:color w:val="000000" w:themeColor="text1"/>
          <w:sz w:val="20"/>
          <w:szCs w:val="20"/>
        </w:rPr>
        <w:t>chung</w:t>
      </w:r>
      <w:proofErr w:type="gramEnd"/>
      <w:r w:rsidRPr="00BE5968">
        <w:rPr>
          <w:rFonts w:ascii="Arial" w:hAnsi="Arial" w:cs="Arial"/>
          <w:b/>
          <w:bCs/>
          <w:color w:val="000000" w:themeColor="text1"/>
          <w:sz w:val="20"/>
          <w:szCs w:val="20"/>
        </w:rPr>
        <w:t xml:space="preserve"> để xác nhận nội dung quảng cáo</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rPr>
      </w:pPr>
      <w:r w:rsidRPr="00BE5968">
        <w:rPr>
          <w:rFonts w:ascii="Arial" w:hAnsi="Arial" w:cs="Arial"/>
          <w:color w:val="000000" w:themeColor="text1"/>
          <w:sz w:val="20"/>
          <w:szCs w:val="20"/>
        </w:rPr>
        <w:t xml:space="preserve">1. Nội dung quảng cáo phải bảo đảm đúng các quy định của pháp luật về quảng cáo, không có hành </w:t>
      </w:r>
      <w:proofErr w:type="gramStart"/>
      <w:r w:rsidRPr="00BE5968">
        <w:rPr>
          <w:rFonts w:ascii="Arial" w:hAnsi="Arial" w:cs="Arial"/>
          <w:color w:val="000000" w:themeColor="text1"/>
          <w:sz w:val="20"/>
          <w:szCs w:val="20"/>
        </w:rPr>
        <w:t>vi</w:t>
      </w:r>
      <w:proofErr w:type="gramEnd"/>
      <w:r w:rsidRPr="00BE5968">
        <w:rPr>
          <w:rFonts w:ascii="Arial" w:hAnsi="Arial" w:cs="Arial"/>
          <w:color w:val="000000" w:themeColor="text1"/>
          <w:sz w:val="20"/>
          <w:szCs w:val="20"/>
        </w:rPr>
        <w:t xml:space="preserve"> bị cấm quy định tại Điều 8 của Luật quảng cáo.</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lastRenderedPageBreak/>
        <w:t>2. Tiếng nói, chữ viết, hình ảnh trong quảng cáo phải bảo đảm ngắn gọn, thông dụng, đúng quy định tại Điều 18 của Luật quảng cáo. Cỡ chữ nhỏ nhất trong nội dung quảng cáo phải bảo đảm tỷ lệ đủ lớn để có thể đọc được trong điều kiện bình th</w:t>
      </w:r>
      <w:r w:rsidRPr="00BE5968">
        <w:rPr>
          <w:rFonts w:ascii="Arial" w:hAnsi="Arial" w:cs="Arial"/>
          <w:color w:val="000000" w:themeColor="text1"/>
          <w:sz w:val="20"/>
          <w:szCs w:val="20"/>
          <w:lang w:val="vi-VN"/>
        </w:rPr>
        <w:t>ường và không được nhỏ hơn tỷ lệ tương đương cỡ chữ Vntime hoặc Times New Roman 12 trên khổ giấy A4.</w:t>
      </w:r>
    </w:p>
    <w:p w:rsidR="00BE5968" w:rsidRPr="00BE5968" w:rsidRDefault="00BE5968" w:rsidP="00BE5968">
      <w:pPr>
        <w:autoSpaceDE w:val="0"/>
        <w:autoSpaceDN w:val="0"/>
        <w:adjustRightInd w:val="0"/>
        <w:spacing w:line="360" w:lineRule="auto"/>
        <w:jc w:val="both"/>
        <w:rPr>
          <w:rFonts w:ascii="Arial" w:hAnsi="Arial" w:cs="Arial"/>
          <w:b/>
          <w:bCs/>
          <w:color w:val="000000" w:themeColor="text1"/>
          <w:sz w:val="20"/>
          <w:szCs w:val="20"/>
          <w:lang w:val="vi-VN"/>
        </w:rPr>
      </w:pPr>
      <w:r w:rsidRPr="00BE5968">
        <w:rPr>
          <w:rFonts w:ascii="Arial" w:hAnsi="Arial" w:cs="Arial"/>
          <w:b/>
          <w:bCs/>
          <w:color w:val="000000" w:themeColor="text1"/>
          <w:sz w:val="20"/>
          <w:szCs w:val="20"/>
          <w:lang w:val="vi-VN"/>
        </w:rPr>
        <w:t>Điều 11 Thông tư số 09/2015/TT-BYT: Điều kiện xác nhận nội dung quảng cáo dịch vụ khám, chữa bệnh</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t>1.</w:t>
      </w:r>
      <w:r w:rsidRPr="00BE5968">
        <w:rPr>
          <w:rFonts w:ascii="Arial" w:hAnsi="Arial" w:cs="Arial"/>
          <w:color w:val="000000" w:themeColor="text1"/>
          <w:sz w:val="20"/>
          <w:szCs w:val="20"/>
          <w:lang w:val="vi-VN"/>
        </w:rPr>
        <w:t xml:space="preserve"> Phải đủ điều kiện quảng cáo quy định tại Điểm e Khoản 4 Điều 20 của Luật quảng cáo, cụ thể như sau:</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a) Giấy phép hoạt động khám bệnh, chữa bệnh đối với cơ sở khám bệnh, chữa bệnh;</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b) Chứng chỉ hành nghề khám bệnh, chữa bệnh đối với người hành nghề mà pháp luật về khám bệnh, chữa bệnh quy định bắt buộc phải có chứng chỉ hành nghề.</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2. Nội dung quảng cáo phải theo đúng quy định tại Điều 9 Nghị định số 181/2013/NĐ-CP.</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lang w:val="vi-VN"/>
        </w:rPr>
        <w:t>3. Có đủ hồ sơ theo quy định tại Điều 19 Thông tư này.</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color w:val="000000" w:themeColor="text1"/>
          <w:sz w:val="20"/>
          <w:szCs w:val="20"/>
          <w:lang w:val="vi-VN"/>
        </w:rPr>
        <w:t>4. Đơn vị đề nghị xác nhận nội dung quảng cáo là đơn vị đứng tên trên giấy phép hoạt động khám bệnh, chữa bệnh hoặc đơn vị có tư cách pháp nhân được đơn vị đứng tên trên giấy phép hoạt động khám bệnh, chữa bệnh ủy quyền bằng văn bản.</w:t>
      </w:r>
    </w:p>
    <w:p w:rsidR="00BE5968" w:rsidRPr="00BE5968" w:rsidRDefault="00BE5968" w:rsidP="00BE5968">
      <w:pPr>
        <w:spacing w:line="360" w:lineRule="auto"/>
        <w:jc w:val="both"/>
        <w:rPr>
          <w:rFonts w:ascii="Arial" w:hAnsi="Arial" w:cs="Arial"/>
          <w:b/>
          <w:bCs/>
          <w:color w:val="000000" w:themeColor="text1"/>
          <w:sz w:val="20"/>
          <w:szCs w:val="20"/>
        </w:rPr>
      </w:pPr>
      <w:r w:rsidRPr="00BE5968">
        <w:rPr>
          <w:rFonts w:ascii="Arial" w:hAnsi="Arial" w:cs="Arial"/>
          <w:b/>
          <w:bCs/>
          <w:color w:val="000000" w:themeColor="text1"/>
          <w:sz w:val="20"/>
          <w:szCs w:val="20"/>
          <w:lang w:val="vi-VN"/>
        </w:rPr>
        <w:t>Căn cứ pháp lý của thủ tục hành chính</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rPr>
      </w:pPr>
      <w:bookmarkStart w:id="0" w:name="_GoBack"/>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Luật khám bệnh, chữa bệnh ngày </w:t>
      </w:r>
      <w:r w:rsidRPr="00BE5968">
        <w:rPr>
          <w:rFonts w:ascii="Arial" w:hAnsi="Arial" w:cs="Arial"/>
          <w:color w:val="000000" w:themeColor="text1"/>
          <w:sz w:val="20"/>
          <w:szCs w:val="20"/>
        </w:rPr>
        <w:t>23/11/2009</w:t>
      </w:r>
      <w:r w:rsidRPr="00BE5968">
        <w:rPr>
          <w:rFonts w:ascii="Arial" w:hAnsi="Arial" w:cs="Arial"/>
          <w:color w:val="000000" w:themeColor="text1"/>
          <w:sz w:val="20"/>
          <w:szCs w:val="20"/>
          <w:lang w:val="vi-VN"/>
        </w:rPr>
        <w:t>;</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rPr>
      </w:pPr>
      <w:r w:rsidRPr="00BE5968">
        <w:rPr>
          <w:rFonts w:ascii="Arial" w:hAnsi="Arial" w:cs="Arial"/>
          <w:color w:val="000000" w:themeColor="text1"/>
          <w:sz w:val="20"/>
          <w:szCs w:val="20"/>
          <w:lang w:val="vi-VN"/>
        </w:rPr>
        <w:t xml:space="preserve">+ Luật quảng cáo ngày </w:t>
      </w:r>
      <w:r w:rsidRPr="00BE5968">
        <w:rPr>
          <w:rFonts w:ascii="Arial" w:hAnsi="Arial" w:cs="Arial"/>
          <w:color w:val="000000" w:themeColor="text1"/>
          <w:sz w:val="20"/>
          <w:szCs w:val="20"/>
        </w:rPr>
        <w:t>21/6/</w:t>
      </w:r>
      <w:r w:rsidRPr="00BE5968">
        <w:rPr>
          <w:rFonts w:ascii="Arial" w:hAnsi="Arial" w:cs="Arial"/>
          <w:color w:val="000000" w:themeColor="text1"/>
          <w:sz w:val="20"/>
          <w:szCs w:val="20"/>
          <w:lang w:val="vi-VN"/>
        </w:rPr>
        <w:t>2012;</w:t>
      </w:r>
    </w:p>
    <w:p w:rsidR="00BE5968" w:rsidRPr="00BE5968" w:rsidRDefault="00BE5968" w:rsidP="00BE5968">
      <w:pPr>
        <w:autoSpaceDE w:val="0"/>
        <w:autoSpaceDN w:val="0"/>
        <w:adjustRightInd w:val="0"/>
        <w:spacing w:line="360" w:lineRule="auto"/>
        <w:jc w:val="both"/>
        <w:rPr>
          <w:rFonts w:ascii="Arial" w:hAnsi="Arial" w:cs="Arial"/>
          <w:color w:val="000000" w:themeColor="text1"/>
          <w:sz w:val="20"/>
          <w:szCs w:val="20"/>
          <w:lang w:val="vi-VN"/>
        </w:rPr>
      </w:pPr>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Nghị định số 181/2013/NĐ-CP ngày </w:t>
      </w:r>
      <w:r w:rsidRPr="00BE5968">
        <w:rPr>
          <w:rFonts w:ascii="Arial" w:hAnsi="Arial" w:cs="Arial"/>
          <w:color w:val="000000" w:themeColor="text1"/>
          <w:sz w:val="20"/>
          <w:szCs w:val="20"/>
        </w:rPr>
        <w:t>14/11/2013</w:t>
      </w:r>
      <w:r w:rsidRPr="00BE5968">
        <w:rPr>
          <w:rFonts w:ascii="Arial" w:hAnsi="Arial" w:cs="Arial"/>
          <w:color w:val="000000" w:themeColor="text1"/>
          <w:sz w:val="20"/>
          <w:szCs w:val="20"/>
          <w:lang w:val="vi-VN"/>
        </w:rPr>
        <w:t xml:space="preserve"> của Chính phủ quy định chi tiết thi hành một số điều của Luật quảng cáo;</w:t>
      </w:r>
    </w:p>
    <w:p w:rsidR="00BE5968" w:rsidRPr="00BE5968" w:rsidRDefault="00BE5968" w:rsidP="00BE5968">
      <w:pPr>
        <w:spacing w:line="360" w:lineRule="auto"/>
        <w:jc w:val="both"/>
        <w:rPr>
          <w:rFonts w:ascii="Arial" w:hAnsi="Arial" w:cs="Arial"/>
          <w:b/>
          <w:color w:val="000000" w:themeColor="text1"/>
          <w:sz w:val="20"/>
          <w:szCs w:val="20"/>
        </w:rPr>
      </w:pPr>
      <w:r w:rsidRPr="00BE5968">
        <w:rPr>
          <w:rFonts w:ascii="Arial" w:hAnsi="Arial" w:cs="Arial"/>
          <w:color w:val="000000" w:themeColor="text1"/>
          <w:sz w:val="20"/>
          <w:szCs w:val="20"/>
        </w:rPr>
        <w:t>+</w:t>
      </w:r>
      <w:r w:rsidRPr="00BE5968">
        <w:rPr>
          <w:rFonts w:ascii="Arial" w:hAnsi="Arial" w:cs="Arial"/>
          <w:color w:val="000000" w:themeColor="text1"/>
          <w:sz w:val="20"/>
          <w:szCs w:val="20"/>
          <w:lang w:val="vi-VN"/>
        </w:rPr>
        <w:t xml:space="preserve"> Thông tư số 09/2015/TT-BYT ngày 25/5/</w:t>
      </w:r>
      <w:proofErr w:type="gramStart"/>
      <w:r w:rsidRPr="00BE5968">
        <w:rPr>
          <w:rFonts w:ascii="Arial" w:hAnsi="Arial" w:cs="Arial"/>
          <w:color w:val="000000" w:themeColor="text1"/>
          <w:sz w:val="20"/>
          <w:szCs w:val="20"/>
          <w:lang w:val="vi-VN"/>
        </w:rPr>
        <w:t xml:space="preserve">2015 </w:t>
      </w:r>
      <w:r w:rsidRPr="00BE5968">
        <w:rPr>
          <w:rFonts w:ascii="Arial" w:hAnsi="Arial" w:cs="Arial"/>
          <w:color w:val="000000" w:themeColor="text1"/>
          <w:sz w:val="20"/>
          <w:szCs w:val="20"/>
        </w:rPr>
        <w:t xml:space="preserve"> của</w:t>
      </w:r>
      <w:proofErr w:type="gramEnd"/>
      <w:r w:rsidRPr="00BE5968">
        <w:rPr>
          <w:rFonts w:ascii="Arial" w:hAnsi="Arial" w:cs="Arial"/>
          <w:color w:val="000000" w:themeColor="text1"/>
          <w:sz w:val="20"/>
          <w:szCs w:val="20"/>
        </w:rPr>
        <w:t xml:space="preserve"> Bộ Y tế </w:t>
      </w:r>
      <w:r w:rsidRPr="00BE5968">
        <w:rPr>
          <w:rFonts w:ascii="Arial" w:hAnsi="Arial" w:cs="Arial"/>
          <w:color w:val="000000" w:themeColor="text1"/>
          <w:sz w:val="20"/>
          <w:szCs w:val="20"/>
          <w:lang w:val="vi-VN"/>
        </w:rPr>
        <w:t>về xác nhận nội dung quảng cáo đối với sản phẩm, hàng hóa, dịch vụ đặc biệt thuộc lĩnh vực quản lý của Bộ Y tế</w:t>
      </w:r>
      <w:r w:rsidRPr="00BE5968">
        <w:rPr>
          <w:rFonts w:ascii="Arial" w:hAnsi="Arial" w:cs="Arial"/>
          <w:color w:val="000000" w:themeColor="text1"/>
          <w:sz w:val="20"/>
          <w:szCs w:val="20"/>
        </w:rPr>
        <w:t>.</w:t>
      </w:r>
    </w:p>
    <w:bookmarkEnd w:id="0"/>
    <w:p w:rsidR="00BE5968" w:rsidRPr="00062C01" w:rsidRDefault="00BE5968" w:rsidP="00BE5968">
      <w:pPr>
        <w:autoSpaceDE w:val="0"/>
        <w:autoSpaceDN w:val="0"/>
        <w:adjustRightInd w:val="0"/>
        <w:spacing w:before="120"/>
        <w:jc w:val="both"/>
        <w:rPr>
          <w:color w:val="000000" w:themeColor="text1"/>
          <w:sz w:val="28"/>
          <w:szCs w:val="28"/>
          <w:lang w:val="vi-VN"/>
        </w:rPr>
        <w:sectPr w:rsidR="00BE5968" w:rsidRPr="00062C01" w:rsidSect="00991018">
          <w:pgSz w:w="11907" w:h="16840" w:code="9"/>
          <w:pgMar w:top="1134" w:right="1134" w:bottom="1134" w:left="1276" w:header="720" w:footer="720" w:gutter="0"/>
          <w:paperSrc w:first="7" w:other="7"/>
          <w:cols w:space="720"/>
          <w:noEndnote/>
        </w:sectPr>
      </w:pPr>
    </w:p>
    <w:p w:rsidR="00BE5968" w:rsidRPr="00062C01" w:rsidRDefault="00BE5968" w:rsidP="00BE5968">
      <w:pPr>
        <w:spacing w:before="120" w:after="120"/>
        <w:ind w:firstLine="720"/>
        <w:jc w:val="center"/>
        <w:rPr>
          <w:b/>
          <w:color w:val="000000" w:themeColor="text1"/>
          <w:sz w:val="28"/>
          <w:szCs w:val="28"/>
        </w:rPr>
      </w:pPr>
      <w:r w:rsidRPr="00062C01">
        <w:rPr>
          <w:b/>
          <w:color w:val="000000" w:themeColor="text1"/>
          <w:sz w:val="28"/>
          <w:szCs w:val="28"/>
        </w:rPr>
        <w:lastRenderedPageBreak/>
        <w:t>Phụ lục 01: Văn bản đề nghị xác nhận nội dung quảng cáo</w:t>
      </w:r>
    </w:p>
    <w:p w:rsidR="00BE5968" w:rsidRPr="00062C01" w:rsidRDefault="00BE5968" w:rsidP="00BE5968">
      <w:pPr>
        <w:spacing w:before="120" w:after="120"/>
        <w:jc w:val="both"/>
        <w:rPr>
          <w:b/>
          <w:bCs/>
          <w:i/>
          <w:color w:val="000000" w:themeColor="text1"/>
          <w:sz w:val="28"/>
          <w:szCs w:val="28"/>
        </w:rPr>
      </w:pPr>
      <w:r w:rsidRPr="00062C01">
        <w:rPr>
          <w:i/>
          <w:color w:val="000000" w:themeColor="text1"/>
          <w:sz w:val="28"/>
          <w:szCs w:val="28"/>
        </w:rPr>
        <w:t xml:space="preserve">(Ban hành kèm </w:t>
      </w:r>
      <w:proofErr w:type="gramStart"/>
      <w:r w:rsidRPr="00062C01">
        <w:rPr>
          <w:i/>
          <w:color w:val="000000" w:themeColor="text1"/>
          <w:sz w:val="28"/>
          <w:szCs w:val="28"/>
        </w:rPr>
        <w:t>theo</w:t>
      </w:r>
      <w:proofErr w:type="gramEnd"/>
      <w:r w:rsidRPr="00062C01">
        <w:rPr>
          <w:i/>
          <w:color w:val="000000" w:themeColor="text1"/>
          <w:sz w:val="28"/>
          <w:szCs w:val="28"/>
        </w:rPr>
        <w:t xml:space="preserve"> Thông t</w:t>
      </w:r>
      <w:r w:rsidRPr="00062C01">
        <w:rPr>
          <w:i/>
          <w:color w:val="000000" w:themeColor="text1"/>
          <w:sz w:val="28"/>
          <w:szCs w:val="28"/>
          <w:lang w:val="vi-VN"/>
        </w:rPr>
        <w:t>ư số 09/2015/TT-BYT</w:t>
      </w:r>
      <w:r w:rsidRPr="00062C01">
        <w:rPr>
          <w:i/>
          <w:color w:val="000000" w:themeColor="text1"/>
          <w:sz w:val="28"/>
          <w:szCs w:val="28"/>
        </w:rPr>
        <w:t xml:space="preserve"> </w:t>
      </w:r>
      <w:r w:rsidRPr="00062C01">
        <w:rPr>
          <w:i/>
          <w:color w:val="000000" w:themeColor="text1"/>
          <w:sz w:val="28"/>
          <w:szCs w:val="28"/>
          <w:lang w:val="vi-VN"/>
        </w:rPr>
        <w:t>ngày 25/5/2015</w:t>
      </w:r>
      <w:r w:rsidRPr="00062C01">
        <w:rPr>
          <w:i/>
          <w:color w:val="000000" w:themeColor="text1"/>
          <w:sz w:val="28"/>
          <w:szCs w:val="28"/>
        </w:rPr>
        <w:t xml:space="preserve"> của Bộ Y tế)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03"/>
      </w:tblGrid>
      <w:tr w:rsidR="00BE5968" w:rsidRPr="00062C01" w:rsidTr="00936ACB">
        <w:tc>
          <w:tcPr>
            <w:tcW w:w="3510" w:type="dxa"/>
          </w:tcPr>
          <w:p w:rsidR="00BE5968" w:rsidRPr="00062C01" w:rsidRDefault="00BE5968" w:rsidP="00936ACB">
            <w:pPr>
              <w:autoSpaceDE w:val="0"/>
              <w:autoSpaceDN w:val="0"/>
              <w:adjustRightInd w:val="0"/>
              <w:spacing w:before="120"/>
              <w:jc w:val="center"/>
              <w:rPr>
                <w:b/>
                <w:bCs/>
                <w:color w:val="000000" w:themeColor="text1"/>
                <w:sz w:val="28"/>
                <w:szCs w:val="28"/>
              </w:rPr>
            </w:pPr>
            <w:r w:rsidRPr="00062C01">
              <w:rPr>
                <w:b/>
                <w:bCs/>
                <w:color w:val="000000" w:themeColor="text1"/>
                <w:sz w:val="28"/>
                <w:szCs w:val="28"/>
              </w:rPr>
              <w:t>TÊN ĐƠN VỊ</w:t>
            </w:r>
          </w:p>
        </w:tc>
        <w:tc>
          <w:tcPr>
            <w:tcW w:w="6203" w:type="dxa"/>
          </w:tcPr>
          <w:p w:rsidR="00BE5968" w:rsidRPr="00062C01" w:rsidRDefault="00BE5968" w:rsidP="00936ACB">
            <w:pPr>
              <w:autoSpaceDE w:val="0"/>
              <w:autoSpaceDN w:val="0"/>
              <w:adjustRightInd w:val="0"/>
              <w:spacing w:before="120"/>
              <w:jc w:val="center"/>
              <w:rPr>
                <w:b/>
                <w:bCs/>
                <w:color w:val="000000" w:themeColor="text1"/>
                <w:sz w:val="28"/>
                <w:szCs w:val="28"/>
              </w:rPr>
            </w:pPr>
            <w:r w:rsidRPr="00062C01">
              <w:rPr>
                <w:b/>
                <w:bCs/>
                <w:color w:val="000000" w:themeColor="text1"/>
                <w:sz w:val="28"/>
                <w:szCs w:val="28"/>
              </w:rPr>
              <w:t>CỘNG HÒA XÃ HỘI CHỦ NGHĨA VIỆT NAM</w:t>
            </w:r>
            <w:r w:rsidRPr="00062C01">
              <w:rPr>
                <w:b/>
                <w:bCs/>
                <w:color w:val="000000" w:themeColor="text1"/>
                <w:sz w:val="28"/>
                <w:szCs w:val="28"/>
              </w:rPr>
              <w:br/>
              <w:t>Độc lập - Tự do - Hạnh phúc</w:t>
            </w:r>
          </w:p>
        </w:tc>
      </w:tr>
      <w:tr w:rsidR="00BE5968" w:rsidRPr="00062C01" w:rsidTr="00936ACB">
        <w:tc>
          <w:tcPr>
            <w:tcW w:w="3510" w:type="dxa"/>
          </w:tcPr>
          <w:p w:rsidR="00BE5968" w:rsidRPr="00062C01" w:rsidRDefault="00BE5968" w:rsidP="00936ACB">
            <w:pPr>
              <w:autoSpaceDE w:val="0"/>
              <w:autoSpaceDN w:val="0"/>
              <w:adjustRightInd w:val="0"/>
              <w:spacing w:before="120"/>
              <w:jc w:val="center"/>
              <w:rPr>
                <w:b/>
                <w:bCs/>
                <w:color w:val="000000" w:themeColor="text1"/>
                <w:sz w:val="28"/>
                <w:szCs w:val="28"/>
              </w:rPr>
            </w:pPr>
            <w:r w:rsidRPr="00062C01">
              <w:rPr>
                <w:color w:val="000000" w:themeColor="text1"/>
                <w:sz w:val="28"/>
                <w:szCs w:val="28"/>
              </w:rPr>
              <w:t>Số:       /Ký hiệu tên đơn vị</w:t>
            </w:r>
          </w:p>
        </w:tc>
        <w:tc>
          <w:tcPr>
            <w:tcW w:w="6203" w:type="dxa"/>
          </w:tcPr>
          <w:p w:rsidR="00BE5968" w:rsidRPr="00062C01" w:rsidRDefault="00BE5968" w:rsidP="00936ACB">
            <w:pPr>
              <w:autoSpaceDE w:val="0"/>
              <w:autoSpaceDN w:val="0"/>
              <w:adjustRightInd w:val="0"/>
              <w:spacing w:before="120"/>
              <w:jc w:val="center"/>
              <w:rPr>
                <w:b/>
                <w:bCs/>
                <w:color w:val="000000" w:themeColor="text1"/>
                <w:sz w:val="28"/>
                <w:szCs w:val="28"/>
              </w:rPr>
            </w:pPr>
            <w:proofErr w:type="gramStart"/>
            <w:r w:rsidRPr="00062C01">
              <w:rPr>
                <w:i/>
                <w:iCs/>
                <w:color w:val="000000" w:themeColor="text1"/>
                <w:sz w:val="28"/>
                <w:szCs w:val="28"/>
              </w:rPr>
              <w:t>………......,</w:t>
            </w:r>
            <w:proofErr w:type="gramEnd"/>
            <w:r w:rsidRPr="00062C01">
              <w:rPr>
                <w:i/>
                <w:iCs/>
                <w:color w:val="000000" w:themeColor="text1"/>
                <w:sz w:val="28"/>
                <w:szCs w:val="28"/>
              </w:rPr>
              <w:t xml:space="preserve"> ngày...... tháng..... </w:t>
            </w:r>
            <w:proofErr w:type="gramStart"/>
            <w:r w:rsidRPr="00062C01">
              <w:rPr>
                <w:i/>
                <w:iCs/>
                <w:color w:val="000000" w:themeColor="text1"/>
                <w:sz w:val="28"/>
                <w:szCs w:val="28"/>
              </w:rPr>
              <w:t>năm</w:t>
            </w:r>
            <w:proofErr w:type="gramEnd"/>
            <w:r w:rsidRPr="00062C01">
              <w:rPr>
                <w:i/>
                <w:iCs/>
                <w:color w:val="000000" w:themeColor="text1"/>
                <w:sz w:val="28"/>
                <w:szCs w:val="28"/>
              </w:rPr>
              <w:t xml:space="preserve"> 20...</w:t>
            </w:r>
          </w:p>
        </w:tc>
      </w:tr>
    </w:tbl>
    <w:p w:rsidR="00BE5968" w:rsidRPr="00062C01" w:rsidRDefault="00BE5968" w:rsidP="00BE5968">
      <w:pPr>
        <w:autoSpaceDE w:val="0"/>
        <w:autoSpaceDN w:val="0"/>
        <w:adjustRightInd w:val="0"/>
        <w:spacing w:before="120"/>
        <w:jc w:val="center"/>
        <w:rPr>
          <w:b/>
          <w:bCs/>
          <w:color w:val="000000" w:themeColor="text1"/>
          <w:sz w:val="28"/>
          <w:szCs w:val="28"/>
        </w:rPr>
      </w:pPr>
      <w:r w:rsidRPr="00062C01">
        <w:rPr>
          <w:b/>
          <w:bCs/>
          <w:color w:val="000000" w:themeColor="text1"/>
          <w:sz w:val="28"/>
          <w:szCs w:val="28"/>
        </w:rPr>
        <w:t>ĐƠN ĐỀ NGHỊ</w:t>
      </w:r>
    </w:p>
    <w:p w:rsidR="00BE5968" w:rsidRPr="00062C01" w:rsidRDefault="00BE5968" w:rsidP="00BE5968">
      <w:pPr>
        <w:autoSpaceDE w:val="0"/>
        <w:autoSpaceDN w:val="0"/>
        <w:adjustRightInd w:val="0"/>
        <w:spacing w:before="120"/>
        <w:jc w:val="center"/>
        <w:rPr>
          <w:b/>
          <w:bCs/>
          <w:color w:val="000000" w:themeColor="text1"/>
          <w:sz w:val="28"/>
          <w:szCs w:val="28"/>
        </w:rPr>
      </w:pPr>
      <w:r w:rsidRPr="00062C01">
        <w:rPr>
          <w:b/>
          <w:bCs/>
          <w:color w:val="000000" w:themeColor="text1"/>
          <w:sz w:val="28"/>
          <w:szCs w:val="28"/>
        </w:rPr>
        <w:t>Xác nhận nội dung quảng cáo</w:t>
      </w:r>
    </w:p>
    <w:p w:rsidR="00BE5968" w:rsidRPr="00062C01" w:rsidRDefault="00BE5968" w:rsidP="00BE5968">
      <w:pPr>
        <w:autoSpaceDE w:val="0"/>
        <w:autoSpaceDN w:val="0"/>
        <w:adjustRightInd w:val="0"/>
        <w:spacing w:before="120"/>
        <w:jc w:val="center"/>
        <w:rPr>
          <w:color w:val="000000" w:themeColor="text1"/>
          <w:sz w:val="28"/>
          <w:szCs w:val="28"/>
        </w:rPr>
      </w:pPr>
      <w:r w:rsidRPr="00062C01">
        <w:rPr>
          <w:color w:val="000000" w:themeColor="text1"/>
          <w:sz w:val="28"/>
          <w:szCs w:val="28"/>
        </w:rPr>
        <w:t>Kính gửi: Sở Y tế tỉnh Bắc Kạn</w:t>
      </w:r>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1. Đơn vị đề nghị</w:t>
      </w:r>
      <w:proofErr w:type="gramStart"/>
      <w:r w:rsidRPr="00062C01">
        <w:rPr>
          <w:color w:val="000000" w:themeColor="text1"/>
          <w:sz w:val="28"/>
          <w:szCs w:val="28"/>
        </w:rPr>
        <w:t xml:space="preserve">: </w:t>
      </w:r>
      <w:r w:rsidRPr="00062C01">
        <w:rPr>
          <w:color w:val="000000" w:themeColor="text1"/>
          <w:sz w:val="28"/>
          <w:szCs w:val="28"/>
        </w:rPr>
        <w:tab/>
        <w:t>……………………………………………………………………</w:t>
      </w:r>
      <w:proofErr w:type="gramEnd"/>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1.1. Tên đơn vị</w:t>
      </w:r>
      <w:proofErr w:type="gramStart"/>
      <w:r w:rsidRPr="00062C01">
        <w:rPr>
          <w:color w:val="000000" w:themeColor="text1"/>
          <w:sz w:val="28"/>
          <w:szCs w:val="28"/>
        </w:rPr>
        <w:t>:……………………………………………………………………...</w:t>
      </w:r>
      <w:proofErr w:type="gramEnd"/>
      <w:r w:rsidRPr="00062C01">
        <w:rPr>
          <w:color w:val="000000" w:themeColor="text1"/>
          <w:sz w:val="28"/>
          <w:szCs w:val="28"/>
        </w:rPr>
        <w:t xml:space="preserve"> </w:t>
      </w:r>
      <w:r w:rsidRPr="00062C01">
        <w:rPr>
          <w:color w:val="000000" w:themeColor="text1"/>
          <w:sz w:val="28"/>
          <w:szCs w:val="28"/>
        </w:rPr>
        <w:tab/>
      </w:r>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1.2. Địa chỉ trụ sở</w:t>
      </w:r>
      <w:proofErr w:type="gramStart"/>
      <w:r w:rsidRPr="00062C01">
        <w:rPr>
          <w:color w:val="000000" w:themeColor="text1"/>
          <w:sz w:val="28"/>
          <w:szCs w:val="28"/>
        </w:rPr>
        <w:t>:…………………………………………………………………...</w:t>
      </w:r>
      <w:proofErr w:type="gramEnd"/>
      <w:r w:rsidRPr="00062C01">
        <w:rPr>
          <w:color w:val="000000" w:themeColor="text1"/>
          <w:sz w:val="28"/>
          <w:szCs w:val="28"/>
        </w:rPr>
        <w:tab/>
      </w:r>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Điện thoại: ...................................... Fax</w:t>
      </w:r>
      <w:proofErr w:type="gramStart"/>
      <w:r w:rsidRPr="00062C01">
        <w:rPr>
          <w:color w:val="000000" w:themeColor="text1"/>
          <w:sz w:val="28"/>
          <w:szCs w:val="28"/>
        </w:rPr>
        <w:t xml:space="preserve">: </w:t>
      </w:r>
      <w:r w:rsidRPr="00062C01">
        <w:rPr>
          <w:color w:val="000000" w:themeColor="text1"/>
          <w:sz w:val="28"/>
          <w:szCs w:val="28"/>
        </w:rPr>
        <w:tab/>
        <w:t>………………………………………..</w:t>
      </w:r>
      <w:proofErr w:type="gramEnd"/>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 xml:space="preserve">Đề nghị được cấp xác nhận nội dung quảng cáo đối với </w:t>
      </w:r>
      <w:r w:rsidRPr="00062C01">
        <w:rPr>
          <w:color w:val="000000" w:themeColor="text1"/>
          <w:sz w:val="28"/>
          <w:szCs w:val="28"/>
        </w:rPr>
        <w:tab/>
      </w:r>
    </w:p>
    <w:tbl>
      <w:tblPr>
        <w:tblW w:w="9492" w:type="dxa"/>
        <w:tblInd w:w="9" w:type="dxa"/>
        <w:tblLayout w:type="fixed"/>
        <w:tblCellMar>
          <w:left w:w="0" w:type="dxa"/>
          <w:right w:w="0" w:type="dxa"/>
        </w:tblCellMar>
        <w:tblLook w:val="0000" w:firstRow="0" w:lastRow="0" w:firstColumn="0" w:lastColumn="0" w:noHBand="0" w:noVBand="0"/>
      </w:tblPr>
      <w:tblGrid>
        <w:gridCol w:w="540"/>
        <w:gridCol w:w="1800"/>
        <w:gridCol w:w="7152"/>
      </w:tblGrid>
      <w:tr w:rsidR="00BE5968" w:rsidRPr="00062C01" w:rsidTr="00936ACB">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BE5968" w:rsidRPr="00062C01" w:rsidRDefault="00BE5968" w:rsidP="00936ACB">
            <w:pPr>
              <w:autoSpaceDE w:val="0"/>
              <w:autoSpaceDN w:val="0"/>
              <w:adjustRightInd w:val="0"/>
              <w:spacing w:before="120"/>
              <w:jc w:val="center"/>
              <w:rPr>
                <w:rFonts w:ascii="Calibri" w:hAnsi="Calibri" w:cs="Calibri"/>
                <w:color w:val="000000" w:themeColor="text1"/>
                <w:sz w:val="27"/>
                <w:szCs w:val="27"/>
              </w:rPr>
            </w:pPr>
            <w:r w:rsidRPr="00062C01">
              <w:rPr>
                <w:color w:val="000000" w:themeColor="text1"/>
                <w:sz w:val="27"/>
                <w:szCs w:val="27"/>
              </w:rPr>
              <w:t>STT</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BE5968" w:rsidRPr="00062C01" w:rsidRDefault="00BE5968" w:rsidP="00936ACB">
            <w:pPr>
              <w:autoSpaceDE w:val="0"/>
              <w:autoSpaceDN w:val="0"/>
              <w:adjustRightInd w:val="0"/>
              <w:spacing w:before="120"/>
              <w:jc w:val="center"/>
              <w:rPr>
                <w:rFonts w:ascii="Calibri" w:hAnsi="Calibri" w:cs="Calibri"/>
                <w:color w:val="000000" w:themeColor="text1"/>
                <w:sz w:val="27"/>
                <w:szCs w:val="27"/>
              </w:rPr>
            </w:pPr>
            <w:r w:rsidRPr="00062C01">
              <w:rPr>
                <w:color w:val="000000" w:themeColor="text1"/>
                <w:sz w:val="27"/>
                <w:szCs w:val="27"/>
              </w:rPr>
              <w:t>Tên sản phẩm, hàng hóa, dịch vụ (nêu rõ chủng loại, ...... nếu có)</w:t>
            </w:r>
          </w:p>
        </w:tc>
        <w:tc>
          <w:tcPr>
            <w:tcW w:w="7152" w:type="dxa"/>
            <w:tcBorders>
              <w:top w:val="single" w:sz="2" w:space="0" w:color="000000"/>
              <w:left w:val="single" w:sz="2" w:space="0" w:color="000000"/>
              <w:bottom w:val="single" w:sz="2" w:space="0" w:color="000000"/>
              <w:right w:val="single" w:sz="2" w:space="0" w:color="000000"/>
            </w:tcBorders>
            <w:shd w:val="clear" w:color="auto" w:fill="FFFFFF"/>
          </w:tcPr>
          <w:p w:rsidR="00BE5968" w:rsidRPr="00062C01" w:rsidRDefault="00BE5968" w:rsidP="00936ACB">
            <w:pPr>
              <w:autoSpaceDE w:val="0"/>
              <w:autoSpaceDN w:val="0"/>
              <w:adjustRightInd w:val="0"/>
              <w:spacing w:before="120"/>
              <w:jc w:val="center"/>
              <w:rPr>
                <w:rFonts w:ascii="Calibri" w:hAnsi="Calibri" w:cs="Calibri"/>
                <w:color w:val="000000" w:themeColor="text1"/>
                <w:sz w:val="27"/>
                <w:szCs w:val="27"/>
              </w:rPr>
            </w:pPr>
            <w:r w:rsidRPr="00062C01">
              <w:rPr>
                <w:color w:val="000000" w:themeColor="text1"/>
                <w:sz w:val="27"/>
                <w:szCs w:val="27"/>
              </w:rPr>
              <w:t>Số, ký hiệu của Giấy phép l</w:t>
            </w:r>
            <w:r w:rsidRPr="00062C01">
              <w:rPr>
                <w:color w:val="000000" w:themeColor="text1"/>
                <w:sz w:val="27"/>
                <w:szCs w:val="27"/>
                <w:lang w:val="vi-VN"/>
              </w:rPr>
              <w:t>ưu hành sản phẩm hoặc Quyết định cấp số đăng k</w:t>
            </w:r>
            <w:r w:rsidRPr="00062C01">
              <w:rPr>
                <w:color w:val="000000" w:themeColor="text1"/>
                <w:sz w:val="27"/>
                <w:szCs w:val="27"/>
              </w:rPr>
              <w:t>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rsidR="00BE5968" w:rsidRPr="00062C01" w:rsidTr="00936ACB">
        <w:trPr>
          <w:trHeight w:val="1"/>
        </w:trPr>
        <w:tc>
          <w:tcPr>
            <w:tcW w:w="540" w:type="dxa"/>
            <w:tcBorders>
              <w:top w:val="single" w:sz="2" w:space="0" w:color="000000"/>
              <w:left w:val="single" w:sz="2" w:space="0" w:color="000000"/>
              <w:bottom w:val="single" w:sz="2" w:space="0" w:color="000000"/>
              <w:right w:val="single" w:sz="2" w:space="0" w:color="000000"/>
            </w:tcBorders>
            <w:shd w:val="clear" w:color="auto" w:fill="FFFFFF"/>
          </w:tcPr>
          <w:p w:rsidR="00BE5968" w:rsidRPr="00062C01" w:rsidRDefault="00BE5968" w:rsidP="00936ACB">
            <w:pPr>
              <w:autoSpaceDE w:val="0"/>
              <w:autoSpaceDN w:val="0"/>
              <w:adjustRightInd w:val="0"/>
              <w:spacing w:before="120"/>
              <w:rPr>
                <w:rFonts w:ascii="Calibri" w:hAnsi="Calibri" w:cs="Calibri"/>
                <w:color w:val="000000" w:themeColor="text1"/>
                <w:szCs w:val="28"/>
              </w:rPr>
            </w:pP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BE5968" w:rsidRPr="00062C01" w:rsidRDefault="00BE5968" w:rsidP="00936ACB">
            <w:pPr>
              <w:autoSpaceDE w:val="0"/>
              <w:autoSpaceDN w:val="0"/>
              <w:adjustRightInd w:val="0"/>
              <w:spacing w:before="120"/>
              <w:rPr>
                <w:rFonts w:ascii="Calibri" w:hAnsi="Calibri" w:cs="Calibri"/>
                <w:color w:val="000000" w:themeColor="text1"/>
                <w:szCs w:val="28"/>
              </w:rPr>
            </w:pPr>
          </w:p>
        </w:tc>
        <w:tc>
          <w:tcPr>
            <w:tcW w:w="7152" w:type="dxa"/>
            <w:tcBorders>
              <w:top w:val="single" w:sz="2" w:space="0" w:color="000000"/>
              <w:left w:val="single" w:sz="2" w:space="0" w:color="000000"/>
              <w:bottom w:val="single" w:sz="2" w:space="0" w:color="000000"/>
              <w:right w:val="single" w:sz="2" w:space="0" w:color="000000"/>
            </w:tcBorders>
            <w:shd w:val="clear" w:color="auto" w:fill="FFFFFF"/>
          </w:tcPr>
          <w:p w:rsidR="00BE5968" w:rsidRPr="00062C01" w:rsidRDefault="00BE5968" w:rsidP="00936ACB">
            <w:pPr>
              <w:autoSpaceDE w:val="0"/>
              <w:autoSpaceDN w:val="0"/>
              <w:adjustRightInd w:val="0"/>
              <w:spacing w:before="120"/>
              <w:rPr>
                <w:rFonts w:ascii="Calibri" w:hAnsi="Calibri" w:cs="Calibri"/>
                <w:color w:val="000000" w:themeColor="text1"/>
                <w:szCs w:val="28"/>
              </w:rPr>
            </w:pPr>
          </w:p>
        </w:tc>
      </w:tr>
    </w:tbl>
    <w:p w:rsidR="00BE5968" w:rsidRPr="00062C01" w:rsidRDefault="00BE5968" w:rsidP="00BE5968">
      <w:pPr>
        <w:autoSpaceDE w:val="0"/>
        <w:autoSpaceDN w:val="0"/>
        <w:adjustRightInd w:val="0"/>
        <w:spacing w:before="120" w:after="120"/>
        <w:jc w:val="both"/>
        <w:rPr>
          <w:color w:val="000000" w:themeColor="text1"/>
          <w:sz w:val="28"/>
          <w:szCs w:val="28"/>
          <w:lang w:val="vi-VN"/>
        </w:rPr>
      </w:pPr>
      <w:r w:rsidRPr="00062C01">
        <w:rPr>
          <w:color w:val="000000" w:themeColor="text1"/>
          <w:sz w:val="28"/>
          <w:szCs w:val="28"/>
        </w:rPr>
        <w:t>Ph</w:t>
      </w:r>
      <w:r w:rsidRPr="00062C01">
        <w:rPr>
          <w:color w:val="000000" w:themeColor="text1"/>
          <w:sz w:val="28"/>
          <w:szCs w:val="28"/>
          <w:lang w:val="vi-VN"/>
        </w:rPr>
        <w:t>ương tiện quảng cáo:</w:t>
      </w:r>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(Tr</w:t>
      </w:r>
      <w:r w:rsidRPr="00062C01">
        <w:rPr>
          <w:color w:val="000000" w:themeColor="text1"/>
          <w:sz w:val="28"/>
          <w:szCs w:val="28"/>
          <w:lang w:val="vi-VN"/>
        </w:rPr>
        <w:t>ường hợp quảng cáo trên báo nói, báo h</w:t>
      </w:r>
      <w:r w:rsidRPr="00062C01">
        <w:rPr>
          <w:color w:val="000000" w:themeColor="text1"/>
          <w:sz w:val="28"/>
          <w:szCs w:val="28"/>
        </w:rPr>
        <w:t>ình, báo in thì nêu rõ tên báo dự kiến quảng cáo; tr</w:t>
      </w:r>
      <w:r w:rsidRPr="00062C01">
        <w:rPr>
          <w:color w:val="000000" w:themeColor="text1"/>
          <w:sz w:val="28"/>
          <w:szCs w:val="28"/>
          <w:lang w:val="vi-VN"/>
        </w:rPr>
        <w:t>ường hợp quảng cáo thông qua hội thảo, hội nghị, tổ chức sự kiện th</w:t>
      </w:r>
      <w:r w:rsidRPr="00062C01">
        <w:rPr>
          <w:color w:val="000000" w:themeColor="text1"/>
          <w:sz w:val="28"/>
          <w:szCs w:val="28"/>
        </w:rPr>
        <w:t>ì nêu rõ thời gian, địa điểm cụ thể dự kiến tổ chức)</w:t>
      </w:r>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w:t>
      </w:r>
    </w:p>
    <w:p w:rsidR="00BE5968" w:rsidRPr="00062C01" w:rsidRDefault="00BE5968" w:rsidP="00BE5968">
      <w:pPr>
        <w:autoSpaceDE w:val="0"/>
        <w:autoSpaceDN w:val="0"/>
        <w:adjustRightInd w:val="0"/>
        <w:spacing w:before="120" w:after="120"/>
        <w:jc w:val="both"/>
        <w:rPr>
          <w:color w:val="000000" w:themeColor="text1"/>
          <w:sz w:val="28"/>
          <w:szCs w:val="28"/>
          <w:lang w:val="vi-VN"/>
        </w:rPr>
      </w:pPr>
      <w:r w:rsidRPr="00062C01">
        <w:rPr>
          <w:color w:val="000000" w:themeColor="text1"/>
          <w:sz w:val="28"/>
          <w:szCs w:val="28"/>
        </w:rPr>
        <w:t>Hồ s</w:t>
      </w:r>
      <w:r w:rsidRPr="00062C01">
        <w:rPr>
          <w:color w:val="000000" w:themeColor="text1"/>
          <w:sz w:val="28"/>
          <w:szCs w:val="28"/>
          <w:lang w:val="vi-VN"/>
        </w:rPr>
        <w:t>ơ bao gồm các giấy tờ, tài liệu</w:t>
      </w:r>
      <w:proofErr w:type="gramStart"/>
      <w:r w:rsidRPr="00062C01">
        <w:rPr>
          <w:color w:val="000000" w:themeColor="text1"/>
          <w:sz w:val="28"/>
          <w:szCs w:val="28"/>
          <w:lang w:val="vi-VN"/>
        </w:rPr>
        <w:t>:</w:t>
      </w:r>
      <w:r w:rsidRPr="00062C01">
        <w:rPr>
          <w:color w:val="000000" w:themeColor="text1"/>
          <w:sz w:val="28"/>
          <w:szCs w:val="28"/>
        </w:rPr>
        <w:t>…………………………………………………</w:t>
      </w:r>
      <w:proofErr w:type="gramEnd"/>
      <w:r w:rsidRPr="00062C01">
        <w:rPr>
          <w:color w:val="000000" w:themeColor="text1"/>
          <w:sz w:val="28"/>
          <w:szCs w:val="28"/>
        </w:rPr>
        <w:tab/>
      </w:r>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Tôi xin cam đoan các thông tin và hồ s</w:t>
      </w:r>
      <w:r w:rsidRPr="00062C01">
        <w:rPr>
          <w:color w:val="000000" w:themeColor="text1"/>
          <w:sz w:val="28"/>
          <w:szCs w:val="28"/>
          <w:lang w:val="vi-VN"/>
        </w:rPr>
        <w:t>ơ nêu trên là đúng sự thật và cam kết thực hiện quảng cáo sản phẩm, hàng hóa, dịch vụ thuộc lĩnh vực quản l</w:t>
      </w:r>
      <w:r w:rsidRPr="00062C01">
        <w:rPr>
          <w:color w:val="000000" w:themeColor="text1"/>
          <w:sz w:val="28"/>
          <w:szCs w:val="28"/>
        </w:rPr>
        <w:t xml:space="preserve">ý của Bộ Y tế </w:t>
      </w:r>
      <w:proofErr w:type="gramStart"/>
      <w:r w:rsidRPr="00062C01">
        <w:rPr>
          <w:color w:val="000000" w:themeColor="text1"/>
          <w:sz w:val="28"/>
          <w:szCs w:val="28"/>
        </w:rPr>
        <w:t>theo</w:t>
      </w:r>
      <w:proofErr w:type="gramEnd"/>
      <w:r w:rsidRPr="00062C01">
        <w:rPr>
          <w:color w:val="000000" w:themeColor="text1"/>
          <w:sz w:val="28"/>
          <w:szCs w:val="28"/>
        </w:rPr>
        <w:t xml:space="preserve"> đúng nội dung khi đã được xác nhận.</w:t>
      </w:r>
    </w:p>
    <w:p w:rsidR="00BE5968" w:rsidRPr="00062C01" w:rsidRDefault="00BE5968" w:rsidP="00BE5968">
      <w:pPr>
        <w:autoSpaceDE w:val="0"/>
        <w:autoSpaceDN w:val="0"/>
        <w:adjustRightInd w:val="0"/>
        <w:spacing w:before="120" w:after="120"/>
        <w:jc w:val="both"/>
        <w:rPr>
          <w:color w:val="000000" w:themeColor="text1"/>
          <w:sz w:val="28"/>
          <w:szCs w:val="28"/>
        </w:rPr>
      </w:pPr>
      <w:r w:rsidRPr="00062C01">
        <w:rPr>
          <w:color w:val="000000" w:themeColor="text1"/>
          <w:sz w:val="28"/>
          <w:szCs w:val="28"/>
        </w:rPr>
        <w:t>Kính đề nghị Quý cơ quan xem xét và cấp giấy xác nhận nội dung quảng cáo</w:t>
      </w:r>
      <w:proofErr w:type="gramStart"/>
      <w:r w:rsidRPr="00062C01">
        <w:rPr>
          <w:color w:val="000000" w:themeColor="text1"/>
          <w:sz w:val="28"/>
          <w:szCs w:val="28"/>
        </w:rPr>
        <w:t>./</w:t>
      </w:r>
      <w:proofErr w:type="gramEnd"/>
      <w:r w:rsidRPr="00062C01">
        <w:rPr>
          <w:color w:val="000000" w:themeColor="text1"/>
          <w:sz w:val="28"/>
          <w:szCs w:val="28"/>
        </w:rPr>
        <w:t>.</w:t>
      </w:r>
    </w:p>
    <w:tbl>
      <w:tblPr>
        <w:tblW w:w="0" w:type="auto"/>
        <w:tblInd w:w="108" w:type="dxa"/>
        <w:tblLayout w:type="fixed"/>
        <w:tblLook w:val="0000" w:firstRow="0" w:lastRow="0" w:firstColumn="0" w:lastColumn="0" w:noHBand="0" w:noVBand="0"/>
      </w:tblPr>
      <w:tblGrid>
        <w:gridCol w:w="2988"/>
        <w:gridCol w:w="5760"/>
      </w:tblGrid>
      <w:tr w:rsidR="00BE5968" w:rsidRPr="00062C01" w:rsidTr="00936ACB">
        <w:trPr>
          <w:trHeight w:val="1"/>
        </w:trPr>
        <w:tc>
          <w:tcPr>
            <w:tcW w:w="2988" w:type="dxa"/>
            <w:tcBorders>
              <w:top w:val="nil"/>
              <w:left w:val="nil"/>
              <w:bottom w:val="nil"/>
              <w:right w:val="nil"/>
            </w:tcBorders>
          </w:tcPr>
          <w:p w:rsidR="00BE5968" w:rsidRPr="00062C01" w:rsidRDefault="00BE5968" w:rsidP="00936ACB">
            <w:pPr>
              <w:autoSpaceDE w:val="0"/>
              <w:autoSpaceDN w:val="0"/>
              <w:adjustRightInd w:val="0"/>
              <w:spacing w:before="120"/>
              <w:rPr>
                <w:rFonts w:ascii="Calibri" w:hAnsi="Calibri" w:cs="Calibri"/>
                <w:color w:val="000000" w:themeColor="text1"/>
                <w:szCs w:val="28"/>
              </w:rPr>
            </w:pPr>
          </w:p>
        </w:tc>
        <w:tc>
          <w:tcPr>
            <w:tcW w:w="5760" w:type="dxa"/>
            <w:tcBorders>
              <w:top w:val="nil"/>
              <w:left w:val="nil"/>
              <w:bottom w:val="nil"/>
              <w:right w:val="nil"/>
            </w:tcBorders>
          </w:tcPr>
          <w:p w:rsidR="00BE5968" w:rsidRPr="00062C01" w:rsidRDefault="00BE5968" w:rsidP="00936ACB">
            <w:pPr>
              <w:autoSpaceDE w:val="0"/>
              <w:autoSpaceDN w:val="0"/>
              <w:adjustRightInd w:val="0"/>
              <w:spacing w:before="120"/>
              <w:jc w:val="center"/>
              <w:rPr>
                <w:rFonts w:ascii="Calibri" w:hAnsi="Calibri" w:cs="Calibri"/>
                <w:color w:val="000000" w:themeColor="text1"/>
                <w:szCs w:val="28"/>
              </w:rPr>
            </w:pPr>
            <w:r w:rsidRPr="00062C01">
              <w:rPr>
                <w:b/>
                <w:bCs/>
                <w:color w:val="000000" w:themeColor="text1"/>
                <w:sz w:val="28"/>
                <w:szCs w:val="28"/>
              </w:rPr>
              <w:t>Giám đốc hoặc đại diện hợp pháp của đơn vị</w:t>
            </w:r>
            <w:r w:rsidRPr="00062C01">
              <w:rPr>
                <w:b/>
                <w:bCs/>
                <w:color w:val="000000" w:themeColor="text1"/>
                <w:sz w:val="28"/>
                <w:szCs w:val="28"/>
              </w:rPr>
              <w:br/>
            </w:r>
            <w:r w:rsidRPr="00062C01">
              <w:rPr>
                <w:i/>
                <w:iCs/>
                <w:color w:val="000000" w:themeColor="text1"/>
                <w:sz w:val="28"/>
                <w:szCs w:val="28"/>
              </w:rPr>
              <w:t xml:space="preserve"> (Ký tên, ghi họ tên đầy đủ, chức danh)</w:t>
            </w:r>
            <w:r w:rsidRPr="00062C01">
              <w:rPr>
                <w:i/>
                <w:iCs/>
                <w:color w:val="000000" w:themeColor="text1"/>
                <w:sz w:val="28"/>
                <w:szCs w:val="28"/>
              </w:rPr>
              <w:br/>
              <w:t>Đóng dấu</w:t>
            </w:r>
          </w:p>
        </w:tc>
      </w:tr>
    </w:tbl>
    <w:p w:rsidR="00BE5968" w:rsidRPr="00062C01" w:rsidRDefault="00BE5968" w:rsidP="00BE5968">
      <w:pPr>
        <w:autoSpaceDE w:val="0"/>
        <w:autoSpaceDN w:val="0"/>
        <w:adjustRightInd w:val="0"/>
        <w:spacing w:before="120"/>
        <w:jc w:val="both"/>
        <w:rPr>
          <w:color w:val="000000" w:themeColor="text1"/>
          <w:sz w:val="28"/>
          <w:szCs w:val="28"/>
        </w:rPr>
        <w:sectPr w:rsidR="00BE5968" w:rsidRPr="00062C01" w:rsidSect="00991018">
          <w:pgSz w:w="11907" w:h="16840" w:code="9"/>
          <w:pgMar w:top="1134" w:right="1134" w:bottom="1134" w:left="1276" w:header="720" w:footer="720" w:gutter="0"/>
          <w:paperSrc w:first="7" w:other="7"/>
          <w:cols w:space="720"/>
          <w:noEndnote/>
        </w:sectPr>
      </w:pPr>
    </w:p>
    <w:p w:rsidR="009A10EC" w:rsidRDefault="009A10EC"/>
    <w:sectPr w:rsidR="009A10EC" w:rsidSect="009265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68"/>
    <w:rsid w:val="00035641"/>
    <w:rsid w:val="000472A6"/>
    <w:rsid w:val="00075F90"/>
    <w:rsid w:val="0007723B"/>
    <w:rsid w:val="000A2528"/>
    <w:rsid w:val="000D7A89"/>
    <w:rsid w:val="00105597"/>
    <w:rsid w:val="001152EC"/>
    <w:rsid w:val="00132398"/>
    <w:rsid w:val="001323AB"/>
    <w:rsid w:val="001A1293"/>
    <w:rsid w:val="001B5512"/>
    <w:rsid w:val="001B6B87"/>
    <w:rsid w:val="001F6004"/>
    <w:rsid w:val="00214362"/>
    <w:rsid w:val="00232146"/>
    <w:rsid w:val="00250C3F"/>
    <w:rsid w:val="002B07DB"/>
    <w:rsid w:val="002D3842"/>
    <w:rsid w:val="002E32B5"/>
    <w:rsid w:val="002F2820"/>
    <w:rsid w:val="002F5F57"/>
    <w:rsid w:val="002F74AA"/>
    <w:rsid w:val="0030138A"/>
    <w:rsid w:val="003061DD"/>
    <w:rsid w:val="00350304"/>
    <w:rsid w:val="00356EAE"/>
    <w:rsid w:val="00376006"/>
    <w:rsid w:val="00397668"/>
    <w:rsid w:val="003A1CDF"/>
    <w:rsid w:val="003F5F84"/>
    <w:rsid w:val="004862E1"/>
    <w:rsid w:val="00495AEE"/>
    <w:rsid w:val="004A7408"/>
    <w:rsid w:val="004B201D"/>
    <w:rsid w:val="004B33F0"/>
    <w:rsid w:val="004D3AFC"/>
    <w:rsid w:val="00534209"/>
    <w:rsid w:val="00546148"/>
    <w:rsid w:val="00551157"/>
    <w:rsid w:val="0056470A"/>
    <w:rsid w:val="00584AEE"/>
    <w:rsid w:val="00586B9F"/>
    <w:rsid w:val="005E3B0D"/>
    <w:rsid w:val="00611C83"/>
    <w:rsid w:val="006228F1"/>
    <w:rsid w:val="00626D45"/>
    <w:rsid w:val="0063281A"/>
    <w:rsid w:val="006711FF"/>
    <w:rsid w:val="00691EE8"/>
    <w:rsid w:val="006B0B82"/>
    <w:rsid w:val="006C4C2B"/>
    <w:rsid w:val="006D0F65"/>
    <w:rsid w:val="00716C6B"/>
    <w:rsid w:val="00735278"/>
    <w:rsid w:val="007373F4"/>
    <w:rsid w:val="00753E2D"/>
    <w:rsid w:val="007556AB"/>
    <w:rsid w:val="00790053"/>
    <w:rsid w:val="007D022E"/>
    <w:rsid w:val="007E7B6F"/>
    <w:rsid w:val="008630C5"/>
    <w:rsid w:val="00882BC9"/>
    <w:rsid w:val="00895287"/>
    <w:rsid w:val="008B120F"/>
    <w:rsid w:val="008B5668"/>
    <w:rsid w:val="008C4C00"/>
    <w:rsid w:val="0090439D"/>
    <w:rsid w:val="009265E5"/>
    <w:rsid w:val="00997B06"/>
    <w:rsid w:val="009A10EC"/>
    <w:rsid w:val="009E220D"/>
    <w:rsid w:val="009F52DB"/>
    <w:rsid w:val="00A02CAF"/>
    <w:rsid w:val="00A322B1"/>
    <w:rsid w:val="00A93880"/>
    <w:rsid w:val="00A95225"/>
    <w:rsid w:val="00AF438C"/>
    <w:rsid w:val="00AF54AC"/>
    <w:rsid w:val="00B4602A"/>
    <w:rsid w:val="00B468CA"/>
    <w:rsid w:val="00B55DB0"/>
    <w:rsid w:val="00B5687B"/>
    <w:rsid w:val="00BB7373"/>
    <w:rsid w:val="00BE5968"/>
    <w:rsid w:val="00C0772B"/>
    <w:rsid w:val="00C270CE"/>
    <w:rsid w:val="00C6134D"/>
    <w:rsid w:val="00CC48AE"/>
    <w:rsid w:val="00CF74F2"/>
    <w:rsid w:val="00D12445"/>
    <w:rsid w:val="00D1286C"/>
    <w:rsid w:val="00D60CA4"/>
    <w:rsid w:val="00DC35C9"/>
    <w:rsid w:val="00DE1334"/>
    <w:rsid w:val="00E01B10"/>
    <w:rsid w:val="00E216B7"/>
    <w:rsid w:val="00E6749E"/>
    <w:rsid w:val="00ED3ADF"/>
    <w:rsid w:val="00EE0AFB"/>
    <w:rsid w:val="00EF09AB"/>
    <w:rsid w:val="00EF3D4A"/>
    <w:rsid w:val="00F04C4C"/>
    <w:rsid w:val="00F32ACF"/>
    <w:rsid w:val="00F5508D"/>
    <w:rsid w:val="00F574D7"/>
    <w:rsid w:val="00F6246A"/>
    <w:rsid w:val="00F6597D"/>
    <w:rsid w:val="00F73246"/>
    <w:rsid w:val="00F77F80"/>
    <w:rsid w:val="00FD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68"/>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968"/>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E5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68"/>
    <w:pPr>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968"/>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E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C8C93C1FF664A9BD15BD01BAC2687" ma:contentTypeVersion="1" ma:contentTypeDescription="Create a new document." ma:contentTypeScope="" ma:versionID="7cbd345874e682591614b871a3f91b5b">
  <xsd:schema xmlns:xsd="http://www.w3.org/2001/XMLSchema" xmlns:xs="http://www.w3.org/2001/XMLSchema" xmlns:p="http://schemas.microsoft.com/office/2006/metadata/properties" xmlns:ns2="0f6a561b-1146-4f47-9147-102dc78cf035" targetNamespace="http://schemas.microsoft.com/office/2006/metadata/properties" ma:root="true" ma:fieldsID="3bed2b76db55cd8f1d719a40eb4d0ef4" ns2:_="">
    <xsd:import namespace="0f6a561b-1146-4f47-9147-102dc78cf035"/>
    <xsd:element name="properties">
      <xsd:complexType>
        <xsd:sequence>
          <xsd:element name="documentManagement">
            <xsd:complexType>
              <xsd:all>
                <xsd:element ref="ns2:MaThuTu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561b-1146-4f47-9147-102dc78cf035" elementFormDefault="qualified">
    <xsd:import namespace="http://schemas.microsoft.com/office/2006/documentManagement/types"/>
    <xsd:import namespace="http://schemas.microsoft.com/office/infopath/2007/PartnerControls"/>
    <xsd:element name="MaThuTuc" ma:index="8" nillable="true" ma:displayName="MaThuTuc" ma:internalName="MaThuTu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uTuc xmlns="0f6a561b-1146-4f47-9147-102dc78cf035" xsi:nil="true"/>
  </documentManagement>
</p:properties>
</file>

<file path=customXml/itemProps1.xml><?xml version="1.0" encoding="utf-8"?>
<ds:datastoreItem xmlns:ds="http://schemas.openxmlformats.org/officeDocument/2006/customXml" ds:itemID="{70259A32-3D2C-4A2D-A6E9-A1F162B92237}"/>
</file>

<file path=customXml/itemProps2.xml><?xml version="1.0" encoding="utf-8"?>
<ds:datastoreItem xmlns:ds="http://schemas.openxmlformats.org/officeDocument/2006/customXml" ds:itemID="{1B6889AA-DD5A-45AC-82CE-02AA0932FEA6}"/>
</file>

<file path=customXml/itemProps3.xml><?xml version="1.0" encoding="utf-8"?>
<ds:datastoreItem xmlns:ds="http://schemas.openxmlformats.org/officeDocument/2006/customXml" ds:itemID="{B34480D7-E3F4-4048-877E-7562A5BC5C18}"/>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2016-12-06T07:18:00Z</dcterms:created>
  <dcterms:modified xsi:type="dcterms:W3CDTF">2016-12-06T07:19:00Z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0x010100556C8C93C1FF664A9BD15BD01BAC2687</vt:lpwstr>
  </property>
</Properties>
</file>